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media/image5.wmf" ContentType="image/x-wmf"/>
  <Override PartName="/word/media/image6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bookmarkStart w:id="0" w:name="P62"/>
      <w:bookmarkStart w:id="1" w:name="_GoBack"/>
      <w:bookmarkEnd w:id="0"/>
      <w:bookmarkEnd w:id="1"/>
      <w:r>
        <w:rPr>
          <w:rFonts w:ascii="Times New Roman" w:hAnsi="Times New Roman"/>
          <w:sz w:val="24"/>
          <w:szCs w:val="24"/>
        </w:rPr>
        <w:t>МЕТОДИКА</w:t>
      </w:r>
    </w:p>
    <w:p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РАСПРЕДЕЛЕНИЯ СУБВЕНЦИЙ, ПРЕДОСТАВЛЯЕМЫХ МЕСТНЫМ БЮДЖЕТАМ ИЗ ОБЛАСТНОГО БЮДЖЕТА НОВОСИБИРСКОЙ ОБЛАСТИ ДЛЯ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</w:t>
      </w:r>
    </w:p>
    <w:p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rmal"/>
        <w:ind w:firstLine="540"/>
        <w:jc w:val="both"/>
        <w:rPr/>
      </w:pPr>
      <w:r>
        <w:rPr>
          <w:rFonts w:ascii="Times New Roman" w:hAnsi="Times New Roman"/>
          <w:sz w:val="28"/>
          <w:szCs w:val="28"/>
        </w:rPr>
        <w:t xml:space="preserve">1. Распределение субвенций из областного бюджета Новосибирской области (далее - субвенции) между бюджетами муниципальных образований Новосибирской области осуществляется в целях финансирования расходов, предусмотренных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организациях, в соответствии со </w:t>
      </w:r>
      <w:hyperlink r:id="rId2">
        <w:r>
          <w:rPr>
            <w:rStyle w:val="Style9"/>
            <w:rFonts w:ascii="Times New Roman" w:hAnsi="Times New Roman"/>
            <w:color w:val="000000"/>
            <w:sz w:val="28"/>
            <w:szCs w:val="28"/>
          </w:rPr>
          <w:t>статьей 8</w:t>
        </w:r>
      </w:hyperlink>
      <w:r>
        <w:rPr>
          <w:rFonts w:ascii="Times New Roman" w:hAnsi="Times New Roman"/>
          <w:color w:val="000000"/>
          <w:sz w:val="28"/>
          <w:szCs w:val="28"/>
        </w:rPr>
        <w:t xml:space="preserve"> Федерального закона от 29 декабря 2012 года № 273-ФЗ «Об образовании </w:t>
      </w:r>
      <w:r>
        <w:rPr>
          <w:rFonts w:ascii="Times New Roman" w:hAnsi="Times New Roman"/>
          <w:sz w:val="28"/>
          <w:szCs w:val="28"/>
        </w:rPr>
        <w:t>в Российской Федерации».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Общий объем субвенций, предоставляемых местным бюджетам из областного бюджета Новосибирской области для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 (Сh), рассчитывается по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911860" cy="471805"/>
            <wp:effectExtent l="0" t="0" r="0" b="0"/>
            <wp:docPr id="1" name="Консультант Плюс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Консультант Плюс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186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Сh - общий объем субвенций, предоставляемых местным бюджетам из областного бюджета Новосибирской области для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дополнительного образования детей в муниципальных общеобразовательных организациях (далее - СОШ);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Сh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объем субвенций СОШ, предоставляемых местному бюджету i-го муниципального образования;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- количество муниципальных образований.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Сh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рассчитывается по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Сh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= Зот1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+ Мз1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Зот1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затраты на оплату труда с начислениями, установленными бюджетным и налоговым законодательством, с учетом коэффициента увеличения заработной платы на соответствующий финансовый год;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Мз1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материальные затраты с учетом индекса-дефлятора на соответствующий финансовый год.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затрат на оплату труда (Зот1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 производится по следующей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2693035" cy="283210"/>
            <wp:effectExtent l="0" t="0" r="0" b="0"/>
            <wp:docPr id="2" name="Изображение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зображение2" descr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303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Nhi - нормативы расходов по уровням образования в соответствии с федеральными государственными образовательными стандартами на оплату труда;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Кhi - поправочные коэффициенты;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Чhi - прогнозируемое на очередной финансовый год количество обучающихся в муниципальных образовательных организациях в i-том муниципальном образовании (класс/комплектов по малокомплектным образовательным организациям);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 - коэффициент увеличения заработной платы на соответствующий финансовый год.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материальных затрат (Мз1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 производится по следующей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2148205" cy="283210"/>
            <wp:effectExtent l="0" t="0" r="0" b="0"/>
            <wp:docPr id="3" name="Изображение3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Изображение3" descr="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820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Yhi - нормативы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 для муниципальных общеобразовательных организаций, реализующих основные общеобразовательные программы начального общего, основного общего, среднего общего образования, дополнительного образования детей;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Чhi - прогнозируемое на очередной финансовый год количество обучающихся в муниципальных образовательных организациях в i-том муниципальном образовании (класс/комплектов по малокомплектным образовательным организациям);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 - индекс-дефлятор.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 финансового обеспечения государственных гарантий реализации прав на получение общедоступного и бесплатного начального общего, основного общего, среднего общего образования, дополнительного образования детей в муниципальных общеобразовательных организациях, перечень и размер поправочных коэффициентов определяются Правительством Новосибирской области.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Общий объем субвенций, предоставляемых местным бюджетам из областного бюджета Новосибирской области для финансового обеспечения государственных гарантий реализации прав на реализацию основных общеобразовательных программ дошкольного образования в муниципальных образовательных организациях (Сs), рассчитывается по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869950" cy="471805"/>
            <wp:effectExtent l="0" t="0" r="0" b="0"/>
            <wp:docPr id="4" name="Изображение4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Изображение4" descr="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9950" cy="4718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Сs - общий объем субвенций, предоставляемых местным бюджетам из областного бюджета Новосибирской области для финансового обеспечения государственных гарантий реализации прав граждан на реализацию основных общеобразовательных программ дошкольного образования в муниципальных образовательных организациях (далее - ДОУ);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Сsi - объем субвенций ДОУ, предоставляемых местному бюджету i-го муниципального образования;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k - количество муниципальных образований.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Сsi рассчитывается по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Сsi = Зот2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+ Мз2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, где: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Зот2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затраты на оплату труда с начислениями, установленными бюджетным и налоговым законодательством, с учетом коэффициента увеличения заработной платы на соответствующий финансовый год;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Мз2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 xml:space="preserve"> - материальные затраты с учетом индекса-дефлятора на соответствующий финансовый год.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затрат на оплату труда (Зот2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 производится по следующей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2651125" cy="283210"/>
            <wp:effectExtent l="0" t="0" r="0" b="0"/>
            <wp:docPr id="5" name="Изображение5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Изображение5" descr="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1125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Nsi - нормативы расходов на оплату труда;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Кsi - поправочные коэффициенты;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Чsi - прогнозируемое на очередной финансовый год количество воспитанников в муниципальных образовательных организациях в i-том муниципальном образовании;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Z - коэффициент увеличения заработной платы на соответствующий финансовый год.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Расчет материальных затрат (Мз2</w:t>
      </w:r>
      <w:r>
        <w:rPr>
          <w:rFonts w:ascii="Times New Roman" w:hAnsi="Times New Roman"/>
          <w:sz w:val="28"/>
          <w:szCs w:val="28"/>
          <w:vertAlign w:val="subscript"/>
        </w:rPr>
        <w:t>i</w:t>
      </w:r>
      <w:r>
        <w:rPr>
          <w:rFonts w:ascii="Times New Roman" w:hAnsi="Times New Roman"/>
          <w:sz w:val="28"/>
          <w:szCs w:val="28"/>
        </w:rPr>
        <w:t>) производится по следующей формуле:</w:t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/>
        <w:drawing>
          <wp:inline distT="0" distB="0" distL="0" distR="0">
            <wp:extent cx="2137410" cy="283210"/>
            <wp:effectExtent l="0" t="0" r="0" b="0"/>
            <wp:docPr id="6" name="Изображение6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Изображение6" descr="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7410" cy="2832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Ysi - нормативы расходов на приобретение учебников и учебных пособий, средств обучения, игр, игрушек (за исключением расходов на содержание зданий и оплату коммунальных услуг) для муниципальных образовательных организаций, реализующих основные общеобразовательные программы дошкольного образования;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Чsi - прогнозируемое на очередной финансовый год количество воспитанников в муниципальных образовательных организациях в i-том муниципальном образовании;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 - индекс-дефлятор.</w:t>
      </w:r>
    </w:p>
    <w:p>
      <w:pPr>
        <w:pStyle w:val="ConsPlusNormal"/>
        <w:spacing w:before="220"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Нормативы финансового обеспечения государственных гарантий реализации прав на получение общедоступного и бесплатного дошкольного образования, перечень и размер поправочных (повышающих) коэффициентов определяются Правительством Новосибирской области.</w:t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министра образования</w:t>
      </w:r>
    </w:p>
    <w:p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Новосибирской области                                                            Ю.И. Савостьянов</w:t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ahoma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rPr>
      <w:color w:val="000080"/>
      <w:u w:val="single"/>
    </w:rPr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Tahoma" w:cs="Noto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Noto Sans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/>
  </w:style>
  <w:style w:type="paragraph" w:styleId="ConsPlusNormal" w:customStyle="1">
    <w:name w:val="ConsPlusNormal"/>
    <w:qFormat/>
    <w:rsid w:val="009e69cb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color w:val="auto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9e69cb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" w:cs="Calibri" w:eastAsiaTheme="minorEastAsia"/>
      <w:b/>
      <w:color w:val="auto"/>
      <w:kern w:val="0"/>
      <w:sz w:val="22"/>
      <w:szCs w:val="22"/>
      <w:lang w:val="ru-RU" w:eastAsia="ru-RU" w:bidi="ar-SA"/>
    </w:rPr>
  </w:style>
  <w:style w:type="paragraph" w:styleId="ConsPlusTitlePage" w:customStyle="1">
    <w:name w:val="ConsPlusTitlePage"/>
    <w:qFormat/>
    <w:rsid w:val="009e69cb"/>
    <w:pPr>
      <w:widowControl w:val="false"/>
      <w:suppressAutoHyphens w:val="true"/>
      <w:bidi w:val="0"/>
      <w:spacing w:lineRule="auto" w:line="240" w:before="0" w:after="0"/>
      <w:jc w:val="left"/>
    </w:pPr>
    <w:rPr>
      <w:rFonts w:ascii="Tahoma" w:hAnsi="Tahoma" w:eastAsia="" w:cs="Tahoma" w:eastAsiaTheme="minorEastAsia"/>
      <w:color w:val="auto"/>
      <w:kern w:val="0"/>
      <w:sz w:val="20"/>
      <w:szCs w:val="22"/>
      <w:lang w:val="ru-RU" w:eastAsia="ru-RU" w:bidi="ar-SA"/>
    </w:rPr>
  </w:style>
  <w:style w:type="numbering" w:styleId="Style16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login.consultant.ru/link/?req=doc&amp;base=LAW&amp;n=478592&amp;dst=100145" TargetMode="External"/><Relationship Id="rId3" Type="http://schemas.openxmlformats.org/officeDocument/2006/relationships/image" Target="media/image1.wmf"/><Relationship Id="rId4" Type="http://schemas.openxmlformats.org/officeDocument/2006/relationships/image" Target="media/image2.wmf"/><Relationship Id="rId5" Type="http://schemas.openxmlformats.org/officeDocument/2006/relationships/image" Target="media/image3.wmf"/><Relationship Id="rId6" Type="http://schemas.openxmlformats.org/officeDocument/2006/relationships/image" Target="media/image4.wmf"/><Relationship Id="rId7" Type="http://schemas.openxmlformats.org/officeDocument/2006/relationships/image" Target="media/image5.wmf"/><Relationship Id="rId8" Type="http://schemas.openxmlformats.org/officeDocument/2006/relationships/image" Target="media/image6.wmf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LibreOffice/24.8.7.2$Linux_X86_64 LibreOffice_project/480$Build-2</Application>
  <AppVersion>15.0000</AppVersion>
  <Pages>4</Pages>
  <Words>731</Words>
  <Characters>5873</Characters>
  <CharactersWithSpaces>6620</CharactersWithSpaces>
  <Paragraphs>49</Paragraphs>
  <Company>PNO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2024-09-13T04:08:00Z</dcterms:created>
  <dc:creator>Анохина Наталья Владимировна</dc:creator>
  <dc:description/>
  <dc:language>ru-RU</dc:language>
  <cp:lastModifiedBy/>
  <cp:lastPrinted>2025-10-16T11:47:56Z</cp:lastPrinted>
  <dcterms:modified xsi:type="dcterms:W3CDTF">2025-10-16T11:49:29Z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